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CDA" w:rsidRDefault="00BA5CDA" w:rsidP="00BA5CDA">
      <w:pPr>
        <w:spacing w:after="0" w:line="240" w:lineRule="auto"/>
        <w:jc w:val="center"/>
        <w:rPr>
          <w:rFonts w:cstheme="minorHAnsi"/>
          <w:b/>
          <w:color w:val="483733"/>
          <w:sz w:val="28"/>
          <w:szCs w:val="28"/>
          <w:shd w:val="clear" w:color="auto" w:fill="FFFFFF"/>
        </w:rPr>
      </w:pPr>
      <w:r w:rsidRPr="00BA5CDA">
        <w:rPr>
          <w:rFonts w:cstheme="minorHAnsi"/>
          <w:b/>
          <w:color w:val="483733"/>
          <w:sz w:val="28"/>
          <w:szCs w:val="28"/>
          <w:shd w:val="clear" w:color="auto" w:fill="FFFFFF"/>
        </w:rPr>
        <w:t>Harold E. Franklin, Jr.</w:t>
      </w:r>
    </w:p>
    <w:p w:rsidR="00201AB2" w:rsidRPr="00BA5CDA" w:rsidRDefault="00201AB2" w:rsidP="00BA5CDA">
      <w:pPr>
        <w:spacing w:after="0" w:line="240" w:lineRule="auto"/>
        <w:jc w:val="center"/>
        <w:rPr>
          <w:rFonts w:cstheme="minorHAnsi"/>
          <w:b/>
          <w:color w:val="483733"/>
          <w:sz w:val="28"/>
          <w:szCs w:val="28"/>
          <w:shd w:val="clear" w:color="auto" w:fill="FFFFFF"/>
        </w:rPr>
      </w:pPr>
      <w:r>
        <w:rPr>
          <w:rFonts w:cstheme="minorHAnsi"/>
          <w:b/>
          <w:color w:val="483733"/>
          <w:sz w:val="28"/>
          <w:szCs w:val="28"/>
          <w:shd w:val="clear" w:color="auto" w:fill="FFFFFF"/>
        </w:rPr>
        <w:t>King &amp; Spalding LLP</w:t>
      </w:r>
      <w:bookmarkStart w:id="0" w:name="_GoBack"/>
      <w:bookmarkEnd w:id="0"/>
    </w:p>
    <w:p w:rsidR="00BA5CDA" w:rsidRDefault="00BA5CDA" w:rsidP="00BA5CDA">
      <w:pPr>
        <w:spacing w:after="0" w:line="240" w:lineRule="auto"/>
        <w:rPr>
          <w:rFonts w:cstheme="minorHAnsi"/>
          <w:color w:val="483733"/>
          <w:sz w:val="24"/>
          <w:szCs w:val="24"/>
          <w:shd w:val="clear" w:color="auto" w:fill="FFFFFF"/>
        </w:rPr>
      </w:pPr>
    </w:p>
    <w:p w:rsidR="00BA5CDA" w:rsidRDefault="00BA5CDA" w:rsidP="00BA5CDA">
      <w:pPr>
        <w:spacing w:after="0" w:line="240" w:lineRule="auto"/>
        <w:rPr>
          <w:rFonts w:cstheme="minorHAnsi"/>
          <w:color w:val="483733"/>
          <w:sz w:val="24"/>
          <w:szCs w:val="24"/>
          <w:shd w:val="clear" w:color="auto" w:fill="FFFFFF"/>
        </w:rPr>
      </w:pPr>
      <w:r w:rsidRPr="00BA5CDA">
        <w:rPr>
          <w:rFonts w:cstheme="minorHAnsi"/>
          <w:color w:val="483733"/>
          <w:sz w:val="24"/>
          <w:szCs w:val="24"/>
          <w:shd w:val="clear" w:color="auto" w:fill="FFFFFF"/>
        </w:rPr>
        <w:t xml:space="preserve">Harold </w:t>
      </w:r>
      <w:r>
        <w:rPr>
          <w:rFonts w:cstheme="minorHAnsi"/>
          <w:color w:val="483733"/>
          <w:sz w:val="24"/>
          <w:szCs w:val="24"/>
          <w:shd w:val="clear" w:color="auto" w:fill="FFFFFF"/>
        </w:rPr>
        <w:t xml:space="preserve">Franklin </w:t>
      </w:r>
      <w:r w:rsidRPr="00BA5CDA">
        <w:rPr>
          <w:rFonts w:cstheme="minorHAnsi"/>
          <w:color w:val="483733"/>
          <w:sz w:val="24"/>
          <w:szCs w:val="24"/>
          <w:shd w:val="clear" w:color="auto" w:fill="FFFFFF"/>
        </w:rPr>
        <w:t xml:space="preserve">is a 1990 graduate of Emory University, where he received his Bachelor of Arts degree in Economics and Spanish. Prior to entering the legal profession, he served as vice president of an insurance brokerage firm specializing in group benefit plans for many of the nation’s leading insurance companies. Harold received his Juris Doctor from the Georgia State University School of Law in 1999. During law school, he served as a Student Judicial Clerk to the Supreme Court of Georgia </w:t>
      </w:r>
      <w:proofErr w:type="gramStart"/>
      <w:r w:rsidRPr="00BA5CDA">
        <w:rPr>
          <w:rFonts w:cstheme="minorHAnsi"/>
          <w:color w:val="483733"/>
          <w:sz w:val="24"/>
          <w:szCs w:val="24"/>
          <w:shd w:val="clear" w:color="auto" w:fill="FFFFFF"/>
        </w:rPr>
        <w:t>and also</w:t>
      </w:r>
      <w:proofErr w:type="gramEnd"/>
      <w:r w:rsidRPr="00BA5CDA">
        <w:rPr>
          <w:rFonts w:cstheme="minorHAnsi"/>
          <w:color w:val="483733"/>
          <w:sz w:val="24"/>
          <w:szCs w:val="24"/>
          <w:shd w:val="clear" w:color="auto" w:fill="FFFFFF"/>
        </w:rPr>
        <w:t xml:space="preserve"> as a judicial extern with the Federal Reserve Bank. In addition, he studied international law </w:t>
      </w:r>
      <w:proofErr w:type="gramStart"/>
      <w:r w:rsidRPr="00BA5CDA">
        <w:rPr>
          <w:rFonts w:cstheme="minorHAnsi"/>
          <w:color w:val="483733"/>
          <w:sz w:val="24"/>
          <w:szCs w:val="24"/>
          <w:shd w:val="clear" w:color="auto" w:fill="FFFFFF"/>
        </w:rPr>
        <w:t xml:space="preserve">in the 1997 Transnational Comparative Dispute Resolution Program at the law school at Johannes </w:t>
      </w:r>
      <w:proofErr w:type="spellStart"/>
      <w:r w:rsidRPr="00BA5CDA">
        <w:rPr>
          <w:rFonts w:cstheme="minorHAnsi"/>
          <w:color w:val="483733"/>
          <w:sz w:val="24"/>
          <w:szCs w:val="24"/>
          <w:shd w:val="clear" w:color="auto" w:fill="FFFFFF"/>
        </w:rPr>
        <w:t>Keppler</w:t>
      </w:r>
      <w:proofErr w:type="spellEnd"/>
      <w:r w:rsidRPr="00BA5CDA">
        <w:rPr>
          <w:rFonts w:cstheme="minorHAnsi"/>
          <w:color w:val="483733"/>
          <w:sz w:val="24"/>
          <w:szCs w:val="24"/>
          <w:shd w:val="clear" w:color="auto" w:fill="FFFFFF"/>
        </w:rPr>
        <w:t xml:space="preserve"> University in Linz, Austria</w:t>
      </w:r>
      <w:proofErr w:type="gramEnd"/>
      <w:r w:rsidRPr="00BA5CDA">
        <w:rPr>
          <w:rFonts w:cstheme="minorHAnsi"/>
          <w:color w:val="483733"/>
          <w:sz w:val="24"/>
          <w:szCs w:val="24"/>
          <w:shd w:val="clear" w:color="auto" w:fill="FFFFFF"/>
        </w:rPr>
        <w:t>. While in law school, Harold received numerous awards in local, regional, and national trial and appellate competitions.</w:t>
      </w:r>
    </w:p>
    <w:p w:rsidR="00BA5CDA" w:rsidRPr="00BA5CDA" w:rsidRDefault="00BA5CDA" w:rsidP="00BA5CDA">
      <w:pPr>
        <w:spacing w:after="0" w:line="240" w:lineRule="auto"/>
        <w:rPr>
          <w:rFonts w:cstheme="minorHAnsi"/>
          <w:color w:val="483733"/>
          <w:sz w:val="24"/>
          <w:szCs w:val="24"/>
          <w:shd w:val="clear" w:color="auto" w:fill="FFFFFF"/>
        </w:rPr>
      </w:pPr>
    </w:p>
    <w:p w:rsidR="00BA5CDA" w:rsidRDefault="00BA5CDA" w:rsidP="00BA5CDA">
      <w:pPr>
        <w:spacing w:after="0" w:line="240" w:lineRule="auto"/>
        <w:rPr>
          <w:rFonts w:cstheme="minorHAnsi"/>
          <w:color w:val="483733"/>
          <w:sz w:val="24"/>
          <w:szCs w:val="24"/>
          <w:shd w:val="clear" w:color="auto" w:fill="FFFFFF"/>
        </w:rPr>
      </w:pPr>
      <w:r w:rsidRPr="00BA5CDA">
        <w:rPr>
          <w:rFonts w:cstheme="minorHAnsi"/>
          <w:color w:val="483733"/>
          <w:sz w:val="24"/>
          <w:szCs w:val="24"/>
          <w:shd w:val="clear" w:color="auto" w:fill="FFFFFF"/>
        </w:rPr>
        <w:t>Harold is the immediate past president of Atlanta Bar Association, the largest voluntary bar association in the Southeast U.S. A recognized leader, Harold has actively engaged in and led numerous pro bono and community service endeavors in both the legal profession and broader community. </w:t>
      </w:r>
      <w:proofErr w:type="gramStart"/>
      <w:r w:rsidRPr="00BA5CDA">
        <w:rPr>
          <w:rFonts w:cstheme="minorHAnsi"/>
          <w:color w:val="483733"/>
          <w:sz w:val="24"/>
          <w:szCs w:val="24"/>
          <w:shd w:val="clear" w:color="auto" w:fill="FFFFFF"/>
        </w:rPr>
        <w:t>During his tenure as Atlanta Bar president, Harold established the Equal Justice In Law Enforcement (EJLE) Initiative, which engages the legal community and key stakeholders (law enforcement, prosecutorial and defense bars, former offenders and the public) in a focused, collaborative effort to help prevent and lessen the prospect of law enforcement shootings (and/or the use of excessive force) involving non-violent, unarmed citizens.</w:t>
      </w:r>
      <w:proofErr w:type="gramEnd"/>
    </w:p>
    <w:p w:rsidR="00BA5CDA" w:rsidRDefault="00BA5CDA" w:rsidP="00BA5CDA">
      <w:pPr>
        <w:spacing w:after="0" w:line="240" w:lineRule="auto"/>
        <w:rPr>
          <w:rFonts w:cstheme="minorHAnsi"/>
          <w:color w:val="483733"/>
          <w:sz w:val="24"/>
          <w:szCs w:val="24"/>
          <w:shd w:val="clear" w:color="auto" w:fill="FFFFFF"/>
        </w:rPr>
      </w:pPr>
    </w:p>
    <w:p w:rsidR="00BA5CDA" w:rsidRPr="00BA5CDA" w:rsidRDefault="00BA5CDA" w:rsidP="00BA5CDA">
      <w:pPr>
        <w:spacing w:after="0" w:line="240" w:lineRule="auto"/>
        <w:rPr>
          <w:rFonts w:cstheme="minorHAnsi"/>
          <w:color w:val="483733"/>
          <w:sz w:val="24"/>
          <w:szCs w:val="24"/>
          <w:shd w:val="clear" w:color="auto" w:fill="FFFFFF"/>
        </w:rPr>
      </w:pPr>
      <w:r w:rsidRPr="00BA5CDA">
        <w:rPr>
          <w:rFonts w:cstheme="minorHAnsi"/>
          <w:color w:val="483733"/>
          <w:sz w:val="24"/>
          <w:szCs w:val="24"/>
          <w:shd w:val="clear" w:color="auto" w:fill="FFFFFF"/>
        </w:rPr>
        <w:t xml:space="preserve">Harold Franklin specializes in defending corporations in complex and high-stakes product liability litigation. As a partner in the </w:t>
      </w:r>
      <w:proofErr w:type="gramStart"/>
      <w:r>
        <w:rPr>
          <w:rFonts w:cstheme="minorHAnsi"/>
          <w:color w:val="483733"/>
          <w:sz w:val="24"/>
          <w:szCs w:val="24"/>
          <w:shd w:val="clear" w:color="auto" w:fill="FFFFFF"/>
        </w:rPr>
        <w:t>King &amp;</w:t>
      </w:r>
      <w:proofErr w:type="gramEnd"/>
      <w:r>
        <w:rPr>
          <w:rFonts w:cstheme="minorHAnsi"/>
          <w:color w:val="483733"/>
          <w:sz w:val="24"/>
          <w:szCs w:val="24"/>
          <w:shd w:val="clear" w:color="auto" w:fill="FFFFFF"/>
        </w:rPr>
        <w:t xml:space="preserve"> Spalding’</w:t>
      </w:r>
      <w:r w:rsidRPr="00BA5CDA">
        <w:rPr>
          <w:rFonts w:cstheme="minorHAnsi"/>
          <w:color w:val="483733"/>
          <w:sz w:val="24"/>
          <w:szCs w:val="24"/>
          <w:shd w:val="clear" w:color="auto" w:fill="FFFFFF"/>
        </w:rPr>
        <w:t>s nationally ranked Product Liability practice, Harold’s national litigation and trial practice focuses heavily on high-profile product liability litigation and has also included business disputes and internal investigations. He has represented many of the world’s largest automotive, pharmaceutical, beverage, logistics, and tobacco companies throughout the continental U.S. and abroad in “bet-the-company” litigation and trials. He has utilized his fluency in Spanish in his law practice in matters in Puerto Rico, Europe and South America.</w:t>
      </w:r>
    </w:p>
    <w:p w:rsidR="00BA5CDA" w:rsidRPr="00BA5CDA" w:rsidRDefault="00BA5CDA" w:rsidP="00BA5CDA">
      <w:pPr>
        <w:spacing w:after="0" w:line="240" w:lineRule="auto"/>
        <w:rPr>
          <w:rFonts w:cstheme="minorHAnsi"/>
          <w:sz w:val="24"/>
          <w:szCs w:val="24"/>
        </w:rPr>
      </w:pPr>
    </w:p>
    <w:sectPr w:rsidR="00BA5CDA" w:rsidRPr="00BA5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DA"/>
    <w:rsid w:val="00201AB2"/>
    <w:rsid w:val="00A322D2"/>
    <w:rsid w:val="00BA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90C8"/>
  <w15:chartTrackingRefBased/>
  <w15:docId w15:val="{A5709DCC-941B-4BC8-B314-D1835381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Yandian</dc:creator>
  <cp:keywords/>
  <dc:description/>
  <cp:lastModifiedBy>Ann Yandian</cp:lastModifiedBy>
  <cp:revision>2</cp:revision>
  <dcterms:created xsi:type="dcterms:W3CDTF">2018-10-06T16:14:00Z</dcterms:created>
  <dcterms:modified xsi:type="dcterms:W3CDTF">2018-10-06T16:21:00Z</dcterms:modified>
</cp:coreProperties>
</file>